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4DC5" w14:textId="77777777" w:rsidR="00CC435A" w:rsidRPr="007E4A7C" w:rsidRDefault="00CC435A" w:rsidP="00CC435A">
      <w:pPr>
        <w:pStyle w:val="ListParagraph"/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25683F9B" w14:textId="252A0CC4" w:rsidR="00CC435A" w:rsidRPr="007E4A7C" w:rsidRDefault="00CC435A" w:rsidP="00CC435A">
      <w:pPr>
        <w:pStyle w:val="ListParagraph"/>
        <w:tabs>
          <w:tab w:val="num" w:pos="720"/>
        </w:tabs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Pr="00CC435A">
        <w:rPr>
          <w:rFonts w:cstheme="minorHAnsi"/>
          <w:sz w:val="24"/>
          <w:szCs w:val="24"/>
        </w:rPr>
        <w:t>Companhia Brasileira de Trens Urbanos</w:t>
      </w:r>
      <w:r>
        <w:rPr>
          <w:rFonts w:cstheme="minorHAnsi"/>
          <w:sz w:val="24"/>
          <w:szCs w:val="24"/>
        </w:rPr>
        <w:t xml:space="preserve"> - CBTU</w:t>
      </w:r>
    </w:p>
    <w:bookmarkEnd w:id="1"/>
    <w:p w14:paraId="6DB339F7" w14:textId="77777777" w:rsidR="00CF46C7" w:rsidRDefault="00CF46C7" w:rsidP="00CF46C7">
      <w:pPr>
        <w:ind w:left="360"/>
        <w:jc w:val="center"/>
        <w:rPr>
          <w:b/>
        </w:rPr>
      </w:pPr>
    </w:p>
    <w:p w14:paraId="5C605004" w14:textId="77777777" w:rsidR="00CF46C7" w:rsidRPr="00AC119F" w:rsidRDefault="00CF46C7" w:rsidP="00E21EA3">
      <w:pPr>
        <w:ind w:left="720"/>
        <w:jc w:val="both"/>
      </w:pPr>
    </w:p>
    <w:p w14:paraId="62224F4B" w14:textId="77777777" w:rsidR="00CC435A" w:rsidRDefault="00CC435A" w:rsidP="000A1DB7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0E233C4A" w14:textId="57282578" w:rsidR="00E21EA3" w:rsidRPr="00734B97" w:rsidRDefault="00F64632" w:rsidP="00734B97">
      <w:pPr>
        <w:pStyle w:val="Pa36"/>
        <w:numPr>
          <w:ilvl w:val="0"/>
          <w:numId w:val="14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734B97">
        <w:rPr>
          <w:rFonts w:asciiTheme="minorHAnsi" w:hAnsiTheme="minorHAnsi" w:cstheme="minorHAnsi"/>
          <w:color w:val="538135" w:themeColor="accent6" w:themeShade="BF"/>
        </w:rPr>
        <w:t>Agenda 2030</w:t>
      </w:r>
    </w:p>
    <w:p w14:paraId="5C0AD8CE" w14:textId="0AE384E8" w:rsidR="00371A3D" w:rsidRPr="00734B97" w:rsidRDefault="00C15022" w:rsidP="00734B97">
      <w:pPr>
        <w:pStyle w:val="ListParagraph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Realizada</w:t>
      </w:r>
      <w:r w:rsidR="00856F6C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AC119F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em </w:t>
      </w:r>
      <w:r w:rsidR="00856F6C">
        <w:rPr>
          <w:rFonts w:cstheme="minorHAnsi"/>
          <w:color w:val="333333"/>
          <w:sz w:val="24"/>
          <w:szCs w:val="24"/>
          <w:shd w:val="clear" w:color="auto" w:fill="FFFFFF"/>
        </w:rPr>
        <w:t>A</w:t>
      </w:r>
      <w:r w:rsidR="00AC119F" w:rsidRPr="00734B97">
        <w:rPr>
          <w:rFonts w:cstheme="minorHAnsi"/>
          <w:color w:val="333333"/>
          <w:sz w:val="24"/>
          <w:szCs w:val="24"/>
          <w:shd w:val="clear" w:color="auto" w:fill="FFFFFF"/>
        </w:rPr>
        <w:t>bril</w:t>
      </w:r>
      <w:r w:rsidR="00856F6C">
        <w:rPr>
          <w:rFonts w:cstheme="minorHAnsi"/>
          <w:color w:val="333333"/>
          <w:sz w:val="24"/>
          <w:szCs w:val="24"/>
          <w:shd w:val="clear" w:color="auto" w:fill="FFFFFF"/>
        </w:rPr>
        <w:t xml:space="preserve"> de </w:t>
      </w:r>
      <w:r w:rsidR="00AC119F" w:rsidRPr="00734B97">
        <w:rPr>
          <w:rFonts w:cstheme="minorHAnsi"/>
          <w:color w:val="333333"/>
          <w:sz w:val="24"/>
          <w:szCs w:val="24"/>
          <w:shd w:val="clear" w:color="auto" w:fill="FFFFFF"/>
        </w:rPr>
        <w:t>2020</w:t>
      </w:r>
      <w:r w:rsidR="009C3A49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 campanha publicitária nos trens do Sistema de Belo Horizonte, para divulgar a iniciativa de responsabilidade social “Espaço Cemig Sesi de Eficiência Energética”, que visa</w:t>
      </w:r>
      <w:r w:rsidR="00856F6C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9C3A49" w:rsidRPr="00734B97">
        <w:rPr>
          <w:rFonts w:cstheme="minorHAnsi"/>
          <w:color w:val="333333"/>
          <w:sz w:val="24"/>
          <w:szCs w:val="24"/>
          <w:shd w:val="clear" w:color="auto" w:fill="FFFFFF"/>
        </w:rPr>
        <w:t>promover o uso sustentável da energia e estimular o interesse dos estudantes pelas novas tecnologias na indústria do futuro e pela redução ou eliminação do desperdício desse recurso.</w:t>
      </w:r>
      <w:r w:rsidR="00726771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536260F1" w14:textId="43B7C485" w:rsidR="00AC119F" w:rsidRPr="00D633DF" w:rsidRDefault="00AC119F" w:rsidP="00D633DF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D633DF">
        <w:rPr>
          <w:rFonts w:cstheme="minorHAnsi"/>
          <w:color w:val="8EAADB" w:themeColor="accent1" w:themeTint="99"/>
          <w:sz w:val="24"/>
          <w:szCs w:val="24"/>
        </w:rPr>
        <w:t>(Fonte: https://www.cbtu.gov.br/index.php/pt/?option=com_content&amp;view=article&amp;id=8447)</w:t>
      </w:r>
    </w:p>
    <w:p w14:paraId="3CBE6BF2" w14:textId="77777777" w:rsidR="00E21EA3" w:rsidRPr="00734B97" w:rsidRDefault="003C0DBB" w:rsidP="00734B97">
      <w:pPr>
        <w:pStyle w:val="Pa36"/>
        <w:numPr>
          <w:ilvl w:val="0"/>
          <w:numId w:val="14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734B97">
        <w:rPr>
          <w:rFonts w:asciiTheme="minorHAnsi" w:hAnsiTheme="minorHAnsi" w:cstheme="minorHAnsi"/>
          <w:color w:val="538135" w:themeColor="accent6" w:themeShade="BF"/>
        </w:rPr>
        <w:t>Responsabilidade social corporativa</w:t>
      </w:r>
    </w:p>
    <w:p w14:paraId="31856C84" w14:textId="1D120C16" w:rsidR="00AE3597" w:rsidRPr="00734B97" w:rsidRDefault="00AE3597" w:rsidP="00734B97">
      <w:pPr>
        <w:pStyle w:val="ListParagraph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A empresa </w:t>
      </w:r>
      <w:r w:rsidR="006742F2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possui </w:t>
      </w:r>
      <w:r w:rsidR="006142EF" w:rsidRPr="00734B97">
        <w:rPr>
          <w:rFonts w:cstheme="minorHAnsi"/>
          <w:color w:val="333333"/>
          <w:sz w:val="24"/>
          <w:szCs w:val="24"/>
          <w:shd w:val="clear" w:color="auto" w:fill="FFFFFF"/>
        </w:rPr>
        <w:t>Código de Conduta e Integridade</w:t>
      </w:r>
      <w:r w:rsidR="00A65F5F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 e Código de Ética</w:t>
      </w:r>
      <w:r w:rsidR="006142EF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, além de </w:t>
      </w:r>
      <w:r w:rsidR="006742F2" w:rsidRPr="00734B97">
        <w:rPr>
          <w:rFonts w:cstheme="minorHAnsi"/>
          <w:color w:val="333333"/>
          <w:sz w:val="24"/>
          <w:szCs w:val="24"/>
          <w:shd w:val="clear" w:color="auto" w:fill="FFFFFF"/>
        </w:rPr>
        <w:t>C</w:t>
      </w:r>
      <w:r w:rsidR="008D3D64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omissão de </w:t>
      </w:r>
      <w:r w:rsidR="006742F2" w:rsidRPr="00734B97">
        <w:rPr>
          <w:rFonts w:cstheme="minorHAnsi"/>
          <w:color w:val="333333"/>
          <w:sz w:val="24"/>
          <w:szCs w:val="24"/>
          <w:shd w:val="clear" w:color="auto" w:fill="FFFFFF"/>
        </w:rPr>
        <w:t>É</w:t>
      </w:r>
      <w:r w:rsidR="008D3D64" w:rsidRPr="00734B97">
        <w:rPr>
          <w:rFonts w:cstheme="minorHAnsi"/>
          <w:color w:val="333333"/>
          <w:sz w:val="24"/>
          <w:szCs w:val="24"/>
          <w:shd w:val="clear" w:color="auto" w:fill="FFFFFF"/>
        </w:rPr>
        <w:t>tica</w:t>
      </w:r>
      <w:r w:rsidR="006142EF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 e um canal de denúncias</w:t>
      </w:r>
      <w:r w:rsidR="00106BE8" w:rsidRPr="00734B97">
        <w:rPr>
          <w:rFonts w:cstheme="minorHAnsi"/>
          <w:color w:val="333333"/>
          <w:sz w:val="24"/>
          <w:szCs w:val="24"/>
          <w:shd w:val="clear" w:color="auto" w:fill="FFFFFF"/>
        </w:rPr>
        <w:t>.</w:t>
      </w:r>
      <w:r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48CA2D9B" w14:textId="226241AF" w:rsidR="00A65F5F" w:rsidRPr="00D633DF" w:rsidRDefault="00A65F5F" w:rsidP="00D633DF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D633DF">
        <w:rPr>
          <w:rFonts w:cstheme="minorHAnsi"/>
          <w:color w:val="8EAADB" w:themeColor="accent1" w:themeTint="99"/>
          <w:sz w:val="24"/>
          <w:szCs w:val="24"/>
        </w:rPr>
        <w:t>(Fonte: https://www.cbtu.gov.br/index.php/pt/component/content/article?id=7176&amp;Itemid=1102)</w:t>
      </w:r>
    </w:p>
    <w:p w14:paraId="25A3CC58" w14:textId="77777777" w:rsidR="00AE3597" w:rsidRPr="00AC119F" w:rsidRDefault="00AE3597" w:rsidP="00AE3597">
      <w:pPr>
        <w:pStyle w:val="Default"/>
        <w:ind w:left="1434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</w:rPr>
      </w:pPr>
    </w:p>
    <w:p w14:paraId="0EE7193C" w14:textId="13D00113" w:rsidR="00AE3597" w:rsidRPr="00F1695F" w:rsidRDefault="00F1695F" w:rsidP="00AE3597">
      <w:pPr>
        <w:ind w:left="720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F1695F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247AFFD2" w14:textId="0550107A" w:rsidR="002D0759" w:rsidRPr="00734B97" w:rsidRDefault="00F1695F" w:rsidP="00734B97">
      <w:pPr>
        <w:pStyle w:val="ListParagraph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A</w:t>
      </w:r>
      <w:r w:rsidR="002D0759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o longo de 2020,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a empresa </w:t>
      </w:r>
      <w:r w:rsidR="002D0759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tomou diversas ações de combate à pandemia,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entre elas destacam-se o reforço n</w:t>
      </w:r>
      <w:r w:rsidR="002D0759" w:rsidRPr="00734B97">
        <w:rPr>
          <w:rFonts w:cstheme="minorHAnsi"/>
          <w:color w:val="333333"/>
          <w:sz w:val="24"/>
          <w:szCs w:val="24"/>
          <w:shd w:val="clear" w:color="auto" w:fill="FFFFFF"/>
        </w:rPr>
        <w:t>a limpeza dos trens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e a ampliação d</w:t>
      </w:r>
      <w:r w:rsidR="002D0759" w:rsidRPr="00734B97">
        <w:rPr>
          <w:rFonts w:cstheme="minorHAnsi"/>
          <w:color w:val="333333"/>
          <w:sz w:val="24"/>
          <w:szCs w:val="24"/>
          <w:shd w:val="clear" w:color="auto" w:fill="FFFFFF"/>
        </w:rPr>
        <w:t xml:space="preserve">as campanhas informativas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no combate à disseminação do vírus.</w:t>
      </w:r>
    </w:p>
    <w:p w14:paraId="18640FD0" w14:textId="7C88240E" w:rsidR="006742F2" w:rsidRPr="00D633DF" w:rsidRDefault="006742F2" w:rsidP="00D633DF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D633DF">
        <w:rPr>
          <w:rFonts w:cstheme="minorHAnsi"/>
          <w:color w:val="8EAADB" w:themeColor="accent1" w:themeTint="99"/>
          <w:sz w:val="24"/>
          <w:szCs w:val="24"/>
        </w:rPr>
        <w:t>(fonte: https://www.cbtu.gov.br/index.php/pt/?option=com_content&amp;view=article&amp;Itemid=1102&amp;id=8384)</w:t>
      </w:r>
    </w:p>
    <w:p w14:paraId="6388F3FB" w14:textId="77777777" w:rsidR="009E776B" w:rsidRPr="00AC119F" w:rsidRDefault="009E776B" w:rsidP="009E776B">
      <w:pPr>
        <w:pStyle w:val="Default"/>
        <w:ind w:left="1434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</w:rPr>
      </w:pPr>
    </w:p>
    <w:p w14:paraId="0EEB8047" w14:textId="370108B6" w:rsidR="009E776B" w:rsidRPr="00AC119F" w:rsidRDefault="009E776B" w:rsidP="009E776B">
      <w:pPr>
        <w:ind w:left="720"/>
        <w:jc w:val="both"/>
        <w:rPr>
          <w:u w:val="single"/>
        </w:rPr>
      </w:pPr>
      <w:r w:rsidRPr="00AC119F">
        <w:rPr>
          <w:u w:val="single"/>
        </w:rPr>
        <w:t>Canais de denúncia</w:t>
      </w:r>
    </w:p>
    <w:p w14:paraId="0F38EAAC" w14:textId="3691F6FF" w:rsidR="000F55BB" w:rsidRPr="00734B97" w:rsidRDefault="00856F6C" w:rsidP="00734B97">
      <w:pPr>
        <w:pStyle w:val="ListParagraph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Selo </w:t>
      </w:r>
      <w:r w:rsidR="000F55BB" w:rsidRPr="00734B97">
        <w:rPr>
          <w:rFonts w:cstheme="minorHAnsi"/>
          <w:color w:val="333333"/>
          <w:sz w:val="24"/>
          <w:szCs w:val="24"/>
          <w:shd w:val="clear" w:color="auto" w:fill="FFFFFF"/>
        </w:rPr>
        <w:t>Ouvidoria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.</w:t>
      </w:r>
      <w:r w:rsidR="000E45CC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3358DB76" w14:textId="1FF841B5" w:rsidR="003F5B94" w:rsidRPr="00D633DF" w:rsidRDefault="003F5B94" w:rsidP="00D633DF">
      <w:pPr>
        <w:pStyle w:val="ListParagraph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D633DF">
        <w:rPr>
          <w:rFonts w:cstheme="minorHAnsi"/>
          <w:color w:val="8EAADB" w:themeColor="accent1" w:themeTint="99"/>
          <w:sz w:val="24"/>
          <w:szCs w:val="24"/>
        </w:rPr>
        <w:t>(fonte: https://www.cbtu.gov.br/index.php/pt/component/content/article?id=6924&amp;Itemid=1102)</w:t>
      </w:r>
    </w:p>
    <w:p w14:paraId="1B160802" w14:textId="77777777" w:rsidR="00E46CB6" w:rsidRPr="00AC119F" w:rsidRDefault="00E46CB6" w:rsidP="00E46CB6">
      <w:pPr>
        <w:pStyle w:val="ListParagraph"/>
        <w:ind w:left="1434"/>
        <w:jc w:val="both"/>
        <w:rPr>
          <w:highlight w:val="yellow"/>
        </w:rPr>
      </w:pPr>
    </w:p>
    <w:p w14:paraId="205DF8B2" w14:textId="12FC5A60" w:rsidR="00C16BD7" w:rsidRPr="00734B97" w:rsidRDefault="00C16BD7" w:rsidP="00734B97">
      <w:pPr>
        <w:pStyle w:val="ListParagraph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sectPr w:rsidR="00C16BD7" w:rsidRPr="00734B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DF0"/>
    <w:multiLevelType w:val="hybridMultilevel"/>
    <w:tmpl w:val="13E6CCE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3" w15:restartNumberingAfterBreak="0">
    <w:nsid w:val="273E3235"/>
    <w:multiLevelType w:val="hybridMultilevel"/>
    <w:tmpl w:val="C41CE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93F62"/>
    <w:multiLevelType w:val="hybridMultilevel"/>
    <w:tmpl w:val="EB68BA42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B286A"/>
    <w:multiLevelType w:val="hybridMultilevel"/>
    <w:tmpl w:val="6BA4F9D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9" w15:restartNumberingAfterBreak="0">
    <w:nsid w:val="60D92FB6"/>
    <w:multiLevelType w:val="hybridMultilevel"/>
    <w:tmpl w:val="F716A68C"/>
    <w:lvl w:ilvl="0" w:tplc="0416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5D178C"/>
    <w:multiLevelType w:val="hybridMultilevel"/>
    <w:tmpl w:val="0B62F2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EB3262"/>
    <w:multiLevelType w:val="hybridMultilevel"/>
    <w:tmpl w:val="3F18DA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1"/>
  </w:num>
  <w:num w:numId="5">
    <w:abstractNumId w:val="12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13"/>
  </w:num>
  <w:num w:numId="11">
    <w:abstractNumId w:val="0"/>
  </w:num>
  <w:num w:numId="12">
    <w:abstractNumId w:val="1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42091"/>
    <w:rsid w:val="000A1DB7"/>
    <w:rsid w:val="000E45CC"/>
    <w:rsid w:val="000F55BB"/>
    <w:rsid w:val="00106BE8"/>
    <w:rsid w:val="00125B2C"/>
    <w:rsid w:val="0014577A"/>
    <w:rsid w:val="001D430D"/>
    <w:rsid w:val="00212309"/>
    <w:rsid w:val="00236E32"/>
    <w:rsid w:val="00294FC5"/>
    <w:rsid w:val="002A050A"/>
    <w:rsid w:val="002D0759"/>
    <w:rsid w:val="00306146"/>
    <w:rsid w:val="00322445"/>
    <w:rsid w:val="00335399"/>
    <w:rsid w:val="003478D3"/>
    <w:rsid w:val="00371A3D"/>
    <w:rsid w:val="003C0DBB"/>
    <w:rsid w:val="003D5015"/>
    <w:rsid w:val="003D5C52"/>
    <w:rsid w:val="003F5B94"/>
    <w:rsid w:val="004025B2"/>
    <w:rsid w:val="00422C5C"/>
    <w:rsid w:val="004A66CB"/>
    <w:rsid w:val="004B28D9"/>
    <w:rsid w:val="00536CDF"/>
    <w:rsid w:val="0059521F"/>
    <w:rsid w:val="00597C1C"/>
    <w:rsid w:val="005A3ACA"/>
    <w:rsid w:val="005C4DD1"/>
    <w:rsid w:val="006142EF"/>
    <w:rsid w:val="00672851"/>
    <w:rsid w:val="006742F2"/>
    <w:rsid w:val="00675031"/>
    <w:rsid w:val="00726771"/>
    <w:rsid w:val="00734B97"/>
    <w:rsid w:val="0079318A"/>
    <w:rsid w:val="007A093B"/>
    <w:rsid w:val="007B0D77"/>
    <w:rsid w:val="008456D4"/>
    <w:rsid w:val="00856F6C"/>
    <w:rsid w:val="0089395F"/>
    <w:rsid w:val="008D0B42"/>
    <w:rsid w:val="008D3D64"/>
    <w:rsid w:val="009A264F"/>
    <w:rsid w:val="009C3A49"/>
    <w:rsid w:val="009E776B"/>
    <w:rsid w:val="00A1682A"/>
    <w:rsid w:val="00A51877"/>
    <w:rsid w:val="00A65F5F"/>
    <w:rsid w:val="00AB0375"/>
    <w:rsid w:val="00AC119F"/>
    <w:rsid w:val="00AE3597"/>
    <w:rsid w:val="00B27B39"/>
    <w:rsid w:val="00B803DF"/>
    <w:rsid w:val="00B95116"/>
    <w:rsid w:val="00BB5DA2"/>
    <w:rsid w:val="00C15022"/>
    <w:rsid w:val="00C16BD7"/>
    <w:rsid w:val="00CA2029"/>
    <w:rsid w:val="00CC435A"/>
    <w:rsid w:val="00CC6A5A"/>
    <w:rsid w:val="00CE077D"/>
    <w:rsid w:val="00CE44C4"/>
    <w:rsid w:val="00CE7449"/>
    <w:rsid w:val="00CF0B0B"/>
    <w:rsid w:val="00CF2441"/>
    <w:rsid w:val="00CF46C7"/>
    <w:rsid w:val="00D242EA"/>
    <w:rsid w:val="00D27170"/>
    <w:rsid w:val="00D43EA8"/>
    <w:rsid w:val="00D633DF"/>
    <w:rsid w:val="00DD3F67"/>
    <w:rsid w:val="00E2101C"/>
    <w:rsid w:val="00E21EA3"/>
    <w:rsid w:val="00E46CB6"/>
    <w:rsid w:val="00E56607"/>
    <w:rsid w:val="00EA22A0"/>
    <w:rsid w:val="00EE2B42"/>
    <w:rsid w:val="00F12E60"/>
    <w:rsid w:val="00F1695F"/>
    <w:rsid w:val="00F64632"/>
    <w:rsid w:val="00FD0F18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2CB0-50F1-4CC6-A154-94D6BA06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2021-06-26T01:11:00Z</dcterms:created>
  <dcterms:modified xsi:type="dcterms:W3CDTF">2021-06-26T01:11:00Z</dcterms:modified>
</cp:coreProperties>
</file>